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C54A4" w:rsidRPr="002F6249" w:rsidTr="002F6249">
        <w:tc>
          <w:tcPr>
            <w:tcW w:w="9396" w:type="dxa"/>
            <w:shd w:val="clear" w:color="auto" w:fill="FFC0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b/>
                <w:sz w:val="24"/>
                <w:szCs w:val="24"/>
              </w:rPr>
              <w:t>Nikephoros II Phokas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874"/>
              <w:gridCol w:w="3406"/>
            </w:tblGrid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Nikephoros II Phokas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769C987" wp14:editId="248934D0">
                        <wp:extent cx="2000250" cy="2657475"/>
                        <wp:effectExtent l="0" t="0" r="0" b="9525"/>
                        <wp:docPr id="2" name="Picture 2" descr="https://upload.wikimedia.org/wikipedia/commons/thumb/8/89/Nikephoros_Phokas.jpg/210px-Nikephoros_Phok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8/89/Nikephoros_Phokas.jpg/210px-Nikephoros_Phokas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Nikephoros II Phokas on a 15th-century manuscript, Biblioteca Marciana, Venice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August 963 –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11 December 969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John I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912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Cappadocia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December 969 (aged 57)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Constantinople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Burial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Church of the Holy Apostles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Theophano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Phokas</w:t>
                  </w:r>
                </w:p>
              </w:tc>
            </w:tr>
            <w:tr w:rsidR="002F6249" w:rsidRPr="002F6249" w:rsidTr="00EB4F22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EB4F22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B4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Bardas Phokas</w:t>
                  </w:r>
                </w:p>
              </w:tc>
            </w:tr>
          </w:tbl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249" w:rsidRPr="002F6249" w:rsidTr="007C524F">
        <w:tc>
          <w:tcPr>
            <w:tcW w:w="9396" w:type="dxa"/>
            <w:shd w:val="clear" w:color="auto" w:fill="00B0F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8F9FA"/>
              </w:rPr>
              <w:lastRenderedPageBreak/>
              <w:drawing>
                <wp:inline distT="0" distB="0" distL="0" distR="0" wp14:anchorId="71AD4788" wp14:editId="3B3F2602">
                  <wp:extent cx="1219200" cy="2019300"/>
                  <wp:effectExtent l="0" t="0" r="0" b="0"/>
                  <wp:docPr id="4" name="Picture 4" descr="https://upload.wikimedia.org/wikipedia/commons/thumb/a/ac/Icon_of_St._Nikephoros_II_Phokas.jpg/128px-Icon_of_St._Nikephoros_II_Phok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a/ac/Icon_of_St._Nikephoros_II_Phokas.jpg/128px-Icon_of_St._Nikephoros_II_Phoka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Icon of St. Nikephoros by Theophanes the Cretan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00B0F0"/>
          </w:tcPr>
          <w:p w:rsidR="00BC54A4" w:rsidRPr="002F6249" w:rsidRDefault="002F6249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819F1F" wp14:editId="6A7259B8">
                  <wp:extent cx="5381224" cy="2194530"/>
                  <wp:effectExtent l="0" t="0" r="0" b="0"/>
                  <wp:docPr id="12" name="Picture 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696" cy="220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Depiction of the Siege of Chandax by Phokas, winter 960–61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00B0F0"/>
          </w:tcPr>
          <w:p w:rsidR="00BC54A4" w:rsidRPr="002F6249" w:rsidRDefault="002F6249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B14C6A" wp14:editId="5CD7C09A">
                  <wp:extent cx="5305425" cy="2172103"/>
                  <wp:effectExtent l="0" t="0" r="0" b="0"/>
                  <wp:docPr id="13" name="Picture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097" cy="218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Nikephoros' entry into Constantinople as Emperor through the Golden Gate in summer 963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00B0F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47AB77E4" wp14:editId="60E92A3F">
                  <wp:extent cx="2095500" cy="2019300"/>
                  <wp:effectExtent l="0" t="0" r="0" b="0"/>
                  <wp:docPr id="3" name="Picture 2" descr="https://upload.wikimedia.org/wikipedia/commons/thumb/f/fd/Histamenon_of_Nikephoros_II.png/220px-Histamenon_of_Nikephoros_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d/Histamenon_of_Nikephoros_II.png/220px-Histamenon_of_Nikephoros_II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Histamenon of Nikephoros II (right) alongside Mother Mary</w:t>
            </w:r>
          </w:p>
        </w:tc>
      </w:tr>
      <w:tr w:rsidR="002F6249" w:rsidRPr="002F6249" w:rsidTr="007C524F">
        <w:tc>
          <w:tcPr>
            <w:tcW w:w="9396" w:type="dxa"/>
            <w:shd w:val="clear" w:color="auto" w:fill="00B0F0"/>
          </w:tcPr>
          <w:p w:rsidR="00BC54A4" w:rsidRPr="002F6249" w:rsidRDefault="007C524F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90D9CE" wp14:editId="4DE12981">
                  <wp:extent cx="5124450" cy="2234357"/>
                  <wp:effectExtent l="0" t="0" r="0" b="0"/>
                  <wp:docPr id="6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036" cy="225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Tarsus surrenders to Nikephoros Phokas (seated).</w:t>
            </w:r>
          </w:p>
        </w:tc>
      </w:tr>
      <w:tr w:rsidR="002F6249" w:rsidRPr="002F6249" w:rsidTr="007C524F">
        <w:tc>
          <w:tcPr>
            <w:tcW w:w="9396" w:type="dxa"/>
            <w:shd w:val="clear" w:color="auto" w:fill="00B0F0"/>
          </w:tcPr>
          <w:p w:rsidR="00BC54A4" w:rsidRPr="002F6249" w:rsidRDefault="007C524F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CE841B" wp14:editId="2D3BAADD">
                  <wp:extent cx="5229200" cy="2859131"/>
                  <wp:effectExtent l="0" t="0" r="0" b="0"/>
                  <wp:docPr id="14" name="Picture 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063" cy="287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The army of Nikephoros employing a trebuchet to besiege a Hamdanid fortress.</w:t>
            </w:r>
          </w:p>
        </w:tc>
      </w:tr>
      <w:tr w:rsidR="002F6249" w:rsidRPr="002F6249" w:rsidTr="007C524F">
        <w:tc>
          <w:tcPr>
            <w:tcW w:w="9396" w:type="dxa"/>
            <w:shd w:val="clear" w:color="auto" w:fill="00B0F0"/>
          </w:tcPr>
          <w:p w:rsidR="00BC54A4" w:rsidRPr="002F6249" w:rsidRDefault="007C524F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571B02" wp14:editId="668F9DCF">
                  <wp:extent cx="5153025" cy="3349466"/>
                  <wp:effectExtent l="0" t="0" r="0" b="3810"/>
                  <wp:docPr id="1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474" cy="335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The army under Michael Bourtzes laying siege to Antioch.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00B0F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A3D762" wp14:editId="09F975E6">
                  <wp:extent cx="2076450" cy="19145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Histamenon of Nikephoros II (left) and his stepson Basil II</w:t>
            </w:r>
          </w:p>
        </w:tc>
      </w:tr>
      <w:tr w:rsidR="002F6249" w:rsidRPr="002F6249" w:rsidTr="007C524F">
        <w:tc>
          <w:tcPr>
            <w:tcW w:w="9396" w:type="dxa"/>
            <w:shd w:val="clear" w:color="auto" w:fill="00B0F0"/>
          </w:tcPr>
          <w:p w:rsidR="00BC54A4" w:rsidRPr="002F6249" w:rsidRDefault="007C524F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6D2095" wp14:editId="1ECFA021">
                  <wp:extent cx="5267325" cy="2759075"/>
                  <wp:effectExtent l="0" t="0" r="9525" b="3175"/>
                  <wp:docPr id="16" name="Picture 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466" cy="277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The </w:t>
            </w:r>
            <w:hyperlink r:id="rId19" w:tooltip="Byzantine army" w:history="1">
              <w:r w:rsidRPr="002F6249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Byzantine army</w:t>
              </w:r>
            </w:hyperlink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 mutinies against Nikephoros.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00B0F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EB05177" wp14:editId="6CB78C34">
                  <wp:extent cx="1524000" cy="3228975"/>
                  <wp:effectExtent l="0" t="0" r="0" b="9525"/>
                  <wp:docPr id="11" name="Picture 4" descr="https://upload.wikimedia.org/wikipedia/commons/thumb/9/97/Nikephoros_Phokas_stamp.png/160px-Nikephoros_Phokas_sta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7/Nikephoros_Phokas_stamp.png/160px-Nikephoros_Phokas_stamp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249">
              <w:rPr>
                <w:rFonts w:ascii="Times New Roman" w:hAnsi="Times New Roman" w:cs="Times New Roman"/>
                <w:sz w:val="24"/>
                <w:szCs w:val="24"/>
              </w:rPr>
              <w:t>Nikephoros II on a modern stamp celebrating the 1000th anniversary of the reconquest of Crete.</w:t>
            </w: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249" w:rsidRPr="002F6249" w:rsidTr="002F6249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62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52"/>
              <w:gridCol w:w="3327"/>
              <w:gridCol w:w="2453"/>
            </w:tblGrid>
            <w:tr w:rsidR="002F6249" w:rsidRPr="002F6249" w:rsidTr="002F6249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Nikephoros II Phokas</w:t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Macedonian dynasty</w:t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Born: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c. 912 </w:t>
                  </w: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Died: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11 December 969</w:t>
                  </w:r>
                </w:p>
              </w:tc>
            </w:tr>
            <w:tr w:rsidR="002F6249" w:rsidRPr="002F6249" w:rsidTr="002F6249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2F6249" w:rsidRPr="002F6249" w:rsidTr="002F6249">
              <w:tc>
                <w:tcPr>
                  <w:tcW w:w="2452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Preceded by</w:t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Romanos II</w:t>
                  </w:r>
                </w:p>
              </w:tc>
              <w:tc>
                <w:tcPr>
                  <w:tcW w:w="332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Byzantine emperor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963–969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With: </w:t>
                  </w: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Basil II</w:t>
                  </w:r>
                </w:p>
              </w:tc>
              <w:tc>
                <w:tcPr>
                  <w:tcW w:w="2453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John I Tzimiskes</w:t>
                  </w:r>
                </w:p>
              </w:tc>
            </w:tr>
            <w:tr w:rsidR="002F6249" w:rsidRPr="002F6249" w:rsidTr="002F6249">
              <w:tc>
                <w:tcPr>
                  <w:tcW w:w="0" w:type="auto"/>
                  <w:gridSpan w:val="3"/>
                  <w:tcBorders>
                    <w:top w:val="single" w:sz="36" w:space="0" w:color="CF9C65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Military offices</w:t>
                  </w:r>
                </w:p>
              </w:tc>
            </w:tr>
            <w:tr w:rsidR="002F6249" w:rsidRPr="002F6249" w:rsidTr="002F6249">
              <w:tc>
                <w:tcPr>
                  <w:tcW w:w="2452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Bardas Phokas the Elder</w:t>
                  </w:r>
                </w:p>
              </w:tc>
              <w:tc>
                <w:tcPr>
                  <w:tcW w:w="3327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Domestic of the Schools of the East</w:t>
                  </w: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954– 963</w:t>
                  </w:r>
                </w:p>
              </w:tc>
              <w:tc>
                <w:tcPr>
                  <w:tcW w:w="2453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BC54A4" w:rsidRPr="002F6249" w:rsidRDefault="00BC54A4" w:rsidP="002F624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F624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John I Tzimiskes</w:t>
                  </w:r>
                </w:p>
              </w:tc>
            </w:tr>
          </w:tbl>
          <w:p w:rsidR="00BC54A4" w:rsidRPr="002F6249" w:rsidRDefault="00BC54A4" w:rsidP="002F624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4F22" w:rsidRPr="00560F3C" w:rsidRDefault="00EB4F22" w:rsidP="00EB4F22">
      <w:bookmarkStart w:id="0" w:name="_GoBack"/>
      <w:bookmarkEnd w:id="0"/>
    </w:p>
    <w:p w:rsidR="00EB4F22" w:rsidRPr="00560F3C" w:rsidRDefault="00EB4F22" w:rsidP="00EB4F22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2" r:href="rId23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EB4F22" w:rsidRPr="00560F3C" w:rsidRDefault="00EB4F22" w:rsidP="00EB4F22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EB4F22" w:rsidRPr="00560F3C" w:rsidTr="00975FAE">
        <w:tc>
          <w:tcPr>
            <w:tcW w:w="1838" w:type="dxa"/>
            <w:shd w:val="clear" w:color="auto" w:fill="00B050"/>
          </w:tcPr>
          <w:p w:rsidR="00EB4F22" w:rsidRPr="00560F3C" w:rsidRDefault="00EB4F22" w:rsidP="00975FAE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EB4F22" w:rsidRDefault="00EB4F22" w:rsidP="00BC54A4">
      <w:pPr>
        <w:jc w:val="both"/>
      </w:pPr>
    </w:p>
    <w:p w:rsidR="00BC54A4" w:rsidRPr="00BC54A4" w:rsidRDefault="00BC54A4" w:rsidP="00EB4F22">
      <w:pPr>
        <w:tabs>
          <w:tab w:val="left" w:pos="7395"/>
        </w:tabs>
        <w:jc w:val="both"/>
      </w:pPr>
      <w:r>
        <w:tab/>
      </w:r>
    </w:p>
    <w:sectPr w:rsidR="00BC54A4" w:rsidRPr="00BC54A4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68A" w:rsidRDefault="00EA568A" w:rsidP="00EB4F22">
      <w:pPr>
        <w:spacing w:after="0" w:line="240" w:lineRule="auto"/>
      </w:pPr>
      <w:r>
        <w:separator/>
      </w:r>
    </w:p>
  </w:endnote>
  <w:endnote w:type="continuationSeparator" w:id="0">
    <w:p w:rsidR="00EA568A" w:rsidRDefault="00EA568A" w:rsidP="00EB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68A" w:rsidRDefault="00EA568A" w:rsidP="00EB4F22">
      <w:pPr>
        <w:spacing w:after="0" w:line="240" w:lineRule="auto"/>
      </w:pPr>
      <w:r>
        <w:separator/>
      </w:r>
    </w:p>
  </w:footnote>
  <w:footnote w:type="continuationSeparator" w:id="0">
    <w:p w:rsidR="00EA568A" w:rsidRDefault="00EA568A" w:rsidP="00EB4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56048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B4F22" w:rsidRDefault="00EB4F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B4F22" w:rsidRDefault="00EB4F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37C"/>
    <w:rsid w:val="00117847"/>
    <w:rsid w:val="002F6249"/>
    <w:rsid w:val="004C35BA"/>
    <w:rsid w:val="007C524F"/>
    <w:rsid w:val="0094237C"/>
    <w:rsid w:val="00BC54A4"/>
    <w:rsid w:val="00EA568A"/>
    <w:rsid w:val="00EB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A71AF"/>
  <w15:chartTrackingRefBased/>
  <w15:docId w15:val="{B8597DE9-2FD9-4FFE-B66A-CB62998C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54A4"/>
    <w:rPr>
      <w:color w:val="0000FF"/>
      <w:u w:val="single"/>
    </w:rPr>
  </w:style>
  <w:style w:type="table" w:styleId="TableGrid">
    <w:name w:val="Table Grid"/>
    <w:basedOn w:val="TableNormal"/>
    <w:uiPriority w:val="39"/>
    <w:rsid w:val="00BC5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F62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4F2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F22"/>
  </w:style>
  <w:style w:type="paragraph" w:styleId="Footer">
    <w:name w:val="footer"/>
    <w:basedOn w:val="Normal"/>
    <w:link w:val="FooterChar"/>
    <w:uiPriority w:val="99"/>
    <w:unhideWhenUsed/>
    <w:rsid w:val="00EB4F2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F22"/>
  </w:style>
  <w:style w:type="table" w:customStyle="1" w:styleId="TableGrid1">
    <w:name w:val="Table Grid1"/>
    <w:basedOn w:val="TableNormal"/>
    <w:next w:val="TableGrid"/>
    <w:uiPriority w:val="39"/>
    <w:rsid w:val="00EB4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le:Icon_of_St._Nikephoros_II_Phokas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File:Histamenon_of_Nikephoros_II.png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en.wikipedia.org/wiki/File:Nikephoros_Phokas_stamp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File:Nikephoros_Phokas.jpg" TargetMode="Externa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Byzantine_arm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4190</Words>
  <Characters>23887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2024-06-06T09:27:00Z</dcterms:created>
  <dcterms:modified xsi:type="dcterms:W3CDTF">2024-06-08T05:03:00Z</dcterms:modified>
</cp:coreProperties>
</file>